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4518A" w14:textId="77777777" w:rsidR="007F6D81" w:rsidRDefault="007F6D81" w:rsidP="007F6D81">
      <w:pPr>
        <w:jc w:val="both"/>
        <w:rPr>
          <w:b/>
          <w:bCs/>
        </w:rPr>
      </w:pPr>
    </w:p>
    <w:p w14:paraId="6E74EAF0" w14:textId="02DE6EA4" w:rsidR="00CD6927" w:rsidRPr="007F6D81" w:rsidRDefault="007F6D81" w:rsidP="007F6D81">
      <w:pPr>
        <w:jc w:val="both"/>
        <w:rPr>
          <w:b/>
          <w:bCs/>
        </w:rPr>
      </w:pPr>
      <w:r w:rsidRPr="004900E2">
        <w:rPr>
          <w:b/>
          <w:bCs/>
        </w:rPr>
        <w:t>Instructivo obtención del patrocinio institucional concurso FONDECYT</w:t>
      </w:r>
      <w:r>
        <w:rPr>
          <w:b/>
          <w:bCs/>
        </w:rPr>
        <w:t xml:space="preserve"> Postdo</w:t>
      </w:r>
      <w:r w:rsidR="006B7E9F">
        <w:rPr>
          <w:b/>
          <w:bCs/>
        </w:rPr>
        <w:t>c</w:t>
      </w:r>
      <w:r>
        <w:rPr>
          <w:b/>
          <w:bCs/>
        </w:rPr>
        <w:t>torado   2022:</w:t>
      </w:r>
    </w:p>
    <w:p w14:paraId="1665FCD7" w14:textId="2E31122E" w:rsidR="00CD6927" w:rsidRPr="00CD6927" w:rsidRDefault="00CD6927" w:rsidP="00CD6927">
      <w:pPr>
        <w:spacing w:before="750" w:after="750"/>
        <w:rPr>
          <w:rFonts w:ascii="Times New Roman" w:eastAsia="Times New Roman" w:hAnsi="Times New Roman" w:cs="Times New Roman"/>
          <w:lang w:eastAsia="es-ES_tradnl"/>
        </w:rPr>
      </w:pPr>
    </w:p>
    <w:p w14:paraId="20C5EE19" w14:textId="77777777" w:rsidR="00793E54" w:rsidRPr="004900E2" w:rsidRDefault="00793E54" w:rsidP="00793E54">
      <w:r w:rsidRPr="004900E2">
        <w:t> </w:t>
      </w:r>
    </w:p>
    <w:p w14:paraId="1413B8AE" w14:textId="77777777" w:rsidR="00096B56" w:rsidRDefault="00096B56" w:rsidP="00096B56">
      <w:pPr>
        <w:rPr>
          <w:b/>
          <w:bCs/>
        </w:rPr>
      </w:pPr>
    </w:p>
    <w:tbl>
      <w:tblPr>
        <w:tblpPr w:leftFromText="141" w:rightFromText="141" w:vertAnchor="page" w:horzAnchor="margin" w:tblpY="3356"/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8"/>
        <w:gridCol w:w="7248"/>
      </w:tblGrid>
      <w:tr w:rsidR="007F6D81" w:rsidRPr="00096B56" w14:paraId="05728F93" w14:textId="77777777" w:rsidTr="007F6D81">
        <w:tc>
          <w:tcPr>
            <w:tcW w:w="2108" w:type="dxa"/>
            <w:shd w:val="clear" w:color="auto" w:fill="AA1F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C0E43" w14:textId="77777777" w:rsidR="007F6D81" w:rsidRPr="00096B56" w:rsidRDefault="007F6D81" w:rsidP="007F6D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>Calendario</w:t>
            </w:r>
          </w:p>
        </w:tc>
        <w:tc>
          <w:tcPr>
            <w:tcW w:w="7248" w:type="dxa"/>
            <w:shd w:val="clear" w:color="auto" w:fill="AA1F2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BE379" w14:textId="77777777" w:rsidR="007F6D81" w:rsidRPr="00096B56" w:rsidRDefault="007F6D81" w:rsidP="007F6D8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>Proceso DGI</w:t>
            </w:r>
          </w:p>
        </w:tc>
      </w:tr>
      <w:tr w:rsidR="007F6D81" w:rsidRPr="00096B56" w14:paraId="30849275" w14:textId="77777777" w:rsidTr="007F6D81">
        <w:tc>
          <w:tcPr>
            <w:tcW w:w="210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AAA82" w14:textId="4ED37B3F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Hasta el 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jueves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05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72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C083B" w14:textId="526A534A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Los/as Académicos/as Patrocinantes deberán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env</w:t>
            </w:r>
            <w:r>
              <w:rPr>
                <w:rFonts w:ascii="Arial" w:hAnsi="Arial" w:cs="Arial"/>
                <w:sz w:val="20"/>
                <w:szCs w:val="20"/>
              </w:rPr>
              <w:t>iar</w:t>
            </w:r>
            <w:r w:rsidR="00603117">
              <w:rPr>
                <w:rFonts w:ascii="Arial" w:hAnsi="Arial" w:cs="Arial"/>
                <w:sz w:val="20"/>
                <w:szCs w:val="20"/>
              </w:rPr>
              <w:t xml:space="preserve"> la siguiente información al correo </w:t>
            </w:r>
            <w:hyperlink r:id="rId7" w:history="1">
              <w:r w:rsidR="00603117" w:rsidRPr="00444B30">
                <w:rPr>
                  <w:rStyle w:val="Hipervnculo"/>
                  <w:rFonts w:ascii="Arial" w:hAnsi="Arial" w:cs="Arial"/>
                  <w:sz w:val="20"/>
                  <w:szCs w:val="20"/>
                </w:rPr>
                <w:t>dir.investigacion@unab.cl</w:t>
              </w:r>
            </w:hyperlink>
            <w:r w:rsidR="00603117">
              <w:rPr>
                <w:rFonts w:ascii="Arial" w:hAnsi="Arial" w:cs="Arial"/>
                <w:sz w:val="20"/>
                <w:szCs w:val="20"/>
              </w:rPr>
              <w:t xml:space="preserve"> en relación a cada una de las postulaciones que apoyarán: </w:t>
            </w:r>
            <w:r w:rsidRPr="00096B56">
              <w:rPr>
                <w:rFonts w:ascii="Arial" w:hAnsi="Arial" w:cs="Arial"/>
                <w:sz w:val="20"/>
                <w:szCs w:val="20"/>
              </w:rPr>
              <w:t>todos lo</w:t>
            </w:r>
            <w:r w:rsidR="00603117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Pr="00096B56">
              <w:rPr>
                <w:rFonts w:ascii="Arial" w:hAnsi="Arial" w:cs="Arial"/>
                <w:sz w:val="20"/>
                <w:szCs w:val="20"/>
              </w:rPr>
              <w:t>formularios</w:t>
            </w:r>
            <w:r w:rsidR="00603117">
              <w:rPr>
                <w:rFonts w:ascii="Arial" w:hAnsi="Arial" w:cs="Arial"/>
                <w:sz w:val="20"/>
                <w:szCs w:val="20"/>
              </w:rPr>
              <w:t xml:space="preserve">, grupo de evaluación y opinión escrita que respalde la calidad del proyecto. </w:t>
            </w:r>
            <w:r w:rsidRPr="00096B56">
              <w:rPr>
                <w:rFonts w:ascii="Arial" w:hAnsi="Arial" w:cs="Arial"/>
                <w:sz w:val="20"/>
                <w:szCs w:val="20"/>
              </w:rPr>
              <w:t>Sin perjuicio de que los</w:t>
            </w:r>
            <w:r w:rsidR="00603117">
              <w:rPr>
                <w:rFonts w:ascii="Arial" w:hAnsi="Arial" w:cs="Arial"/>
                <w:sz w:val="20"/>
                <w:szCs w:val="20"/>
              </w:rPr>
              <w:t>/as Postulantes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puedan seguir mejorando sus propuestas.</w:t>
            </w:r>
          </w:p>
        </w:tc>
      </w:tr>
      <w:tr w:rsidR="007F6D81" w:rsidRPr="00096B56" w14:paraId="51146784" w14:textId="77777777" w:rsidTr="007F6D81">
        <w:tc>
          <w:tcPr>
            <w:tcW w:w="210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34FDE" w14:textId="44F45355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Hasta el</w:t>
            </w:r>
            <w:r>
              <w:rPr>
                <w:rFonts w:ascii="Arial" w:hAnsi="Arial" w:cs="Arial"/>
                <w:sz w:val="20"/>
                <w:szCs w:val="20"/>
              </w:rPr>
              <w:t xml:space="preserve"> lunes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agosto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BEEC8" w14:textId="77777777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El equipo de la Dirección general de investigación (DGI) revisará la información y enviará comentarios con oportunidades de mejora. La revisión de la DGI es de coherencia general, justificación de recursos y montos dentro de bases, compleción de formularios, incorporación de observaciones y comentarios de pares, entre otros aspectos generales.</w:t>
            </w:r>
          </w:p>
        </w:tc>
      </w:tr>
      <w:tr w:rsidR="007F6D81" w:rsidRPr="00096B56" w14:paraId="4E4C9206" w14:textId="77777777" w:rsidTr="007F6D81">
        <w:tc>
          <w:tcPr>
            <w:tcW w:w="210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40C45" w14:textId="216F5E01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Hasta el 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ueves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agosto</w:t>
            </w:r>
            <w:r w:rsidRPr="00096B56">
              <w:rPr>
                <w:rFonts w:ascii="Arial" w:hAnsi="Arial" w:cs="Arial"/>
                <w:sz w:val="20"/>
                <w:szCs w:val="20"/>
              </w:rPr>
              <w:t> a las 16:00h</w:t>
            </w:r>
          </w:p>
        </w:tc>
        <w:tc>
          <w:tcPr>
            <w:tcW w:w="72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77A52" w14:textId="6A835323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Los</w:t>
            </w:r>
            <w:r>
              <w:rPr>
                <w:rFonts w:ascii="Arial" w:hAnsi="Arial" w:cs="Arial"/>
                <w:sz w:val="20"/>
                <w:szCs w:val="20"/>
              </w:rPr>
              <w:t>/as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académicos</w:t>
            </w:r>
            <w:r>
              <w:rPr>
                <w:rFonts w:ascii="Arial" w:hAnsi="Arial" w:cs="Arial"/>
                <w:sz w:val="20"/>
                <w:szCs w:val="20"/>
              </w:rPr>
              <w:t>/as Patrocinantes</w:t>
            </w:r>
            <w:r w:rsidR="006031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y Postulantes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recogerán las recomendaciones del equipo de la DGI y enviarán el proyecto</w:t>
            </w:r>
            <w:r w:rsidR="00603117">
              <w:rPr>
                <w:rFonts w:ascii="Arial" w:hAnsi="Arial" w:cs="Arial"/>
                <w:sz w:val="20"/>
                <w:szCs w:val="20"/>
              </w:rPr>
              <w:t>, a través de la plataforma de postulación,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para solicitud de patrocinio institucional hasta el 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jueves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agosto</w:t>
            </w:r>
            <w:r w:rsidRPr="00096B56">
              <w:rPr>
                <w:rFonts w:ascii="Arial" w:hAnsi="Arial" w:cs="Arial"/>
                <w:sz w:val="20"/>
                <w:szCs w:val="20"/>
              </w:rPr>
              <w:t> hasta las 16:00 horas.</w:t>
            </w:r>
          </w:p>
        </w:tc>
      </w:tr>
      <w:tr w:rsidR="007F6D81" w:rsidRPr="00096B56" w14:paraId="7B3F0C97" w14:textId="77777777" w:rsidTr="007F6D81">
        <w:tc>
          <w:tcPr>
            <w:tcW w:w="210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AE225" w14:textId="57512A3C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Semana de patrocinio institucional (</w:t>
            </w:r>
            <w:r>
              <w:rPr>
                <w:rFonts w:ascii="Arial" w:hAnsi="Arial" w:cs="Arial"/>
                <w:sz w:val="20"/>
                <w:szCs w:val="20"/>
              </w:rPr>
              <w:t>19 al 26 de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agoto</w:t>
            </w:r>
            <w:r w:rsidRPr="00096B5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248" w:type="dx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289D8" w14:textId="52E8A4A8" w:rsidR="007F6D81" w:rsidRPr="00096B56" w:rsidRDefault="007F6D81" w:rsidP="007F6D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6B56">
              <w:rPr>
                <w:rFonts w:ascii="Arial" w:hAnsi="Arial" w:cs="Arial"/>
                <w:sz w:val="20"/>
                <w:szCs w:val="20"/>
              </w:rPr>
              <w:t>Durante la semana de patrocinio institucional el equipo de la DGI revisará que los proyectos hayan incorporado las recomendaciones propuestas y en caso de que se requieran modificaciones adic</w:t>
            </w:r>
            <w:r w:rsidR="00603117">
              <w:rPr>
                <w:rFonts w:ascii="Arial" w:hAnsi="Arial" w:cs="Arial"/>
                <w:sz w:val="20"/>
                <w:szCs w:val="20"/>
              </w:rPr>
              <w:t>i</w:t>
            </w:r>
            <w:r w:rsidRPr="00096B56">
              <w:rPr>
                <w:rFonts w:ascii="Arial" w:hAnsi="Arial" w:cs="Arial"/>
                <w:sz w:val="20"/>
                <w:szCs w:val="20"/>
              </w:rPr>
              <w:t>onales se contactará de manera individual con los</w:t>
            </w:r>
            <w:r w:rsidR="004F4EEA">
              <w:rPr>
                <w:rFonts w:ascii="Arial" w:hAnsi="Arial" w:cs="Arial"/>
                <w:sz w:val="20"/>
                <w:szCs w:val="20"/>
              </w:rPr>
              <w:t>/as</w:t>
            </w:r>
            <w:r w:rsidRPr="00096B56">
              <w:rPr>
                <w:rFonts w:ascii="Arial" w:hAnsi="Arial" w:cs="Arial"/>
                <w:sz w:val="20"/>
                <w:szCs w:val="20"/>
              </w:rPr>
              <w:t xml:space="preserve"> académicos</w:t>
            </w:r>
            <w:r w:rsidR="00603117">
              <w:rPr>
                <w:rFonts w:ascii="Arial" w:hAnsi="Arial" w:cs="Arial"/>
                <w:sz w:val="20"/>
                <w:szCs w:val="20"/>
              </w:rPr>
              <w:t>/as Patrocinantes y Postulantes</w:t>
            </w:r>
            <w:r w:rsidRPr="00096B56">
              <w:rPr>
                <w:rFonts w:ascii="Arial" w:hAnsi="Arial" w:cs="Arial"/>
                <w:sz w:val="20"/>
                <w:szCs w:val="20"/>
              </w:rPr>
              <w:t>, para reabrir la plataforma. La DGI enviará todos los proyectos a Fondecyt el 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miércoles </w:t>
            </w:r>
            <w:r w:rsidR="00603117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096B5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r w:rsidR="00603117">
              <w:rPr>
                <w:rFonts w:ascii="Arial" w:hAnsi="Arial" w:cs="Arial"/>
                <w:b/>
                <w:bCs/>
                <w:sz w:val="20"/>
                <w:szCs w:val="20"/>
              </w:rPr>
              <w:t>agosto.</w:t>
            </w:r>
          </w:p>
        </w:tc>
      </w:tr>
    </w:tbl>
    <w:p w14:paraId="5B906E8E" w14:textId="77777777" w:rsidR="00793E54" w:rsidRPr="00CD6927" w:rsidRDefault="00793E54" w:rsidP="00793E54">
      <w:pPr>
        <w:shd w:val="clear" w:color="auto" w:fill="FFFFFF"/>
        <w:spacing w:after="450"/>
        <w:jc w:val="both"/>
        <w:rPr>
          <w:rFonts w:ascii="Arial" w:eastAsia="Times New Roman" w:hAnsi="Arial" w:cs="Arial"/>
          <w:color w:val="000000"/>
          <w:lang w:eastAsia="es-ES_tradnl"/>
        </w:rPr>
      </w:pPr>
    </w:p>
    <w:p w14:paraId="41A0A1D9" w14:textId="77777777" w:rsidR="005E1726" w:rsidRDefault="005E1726"/>
    <w:sectPr w:rsidR="005E1726" w:rsidSect="0098093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16C0" w14:textId="77777777" w:rsidR="005542A5" w:rsidRDefault="005542A5" w:rsidP="00096B56">
      <w:r>
        <w:separator/>
      </w:r>
    </w:p>
  </w:endnote>
  <w:endnote w:type="continuationSeparator" w:id="0">
    <w:p w14:paraId="34E27238" w14:textId="77777777" w:rsidR="005542A5" w:rsidRDefault="005542A5" w:rsidP="00096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91BD" w14:textId="77777777" w:rsidR="005542A5" w:rsidRDefault="005542A5" w:rsidP="00096B56">
      <w:r>
        <w:separator/>
      </w:r>
    </w:p>
  </w:footnote>
  <w:footnote w:type="continuationSeparator" w:id="0">
    <w:p w14:paraId="591D1AB7" w14:textId="77777777" w:rsidR="005542A5" w:rsidRDefault="005542A5" w:rsidP="00096B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50525" w14:textId="0778C6B6" w:rsidR="00096B56" w:rsidRDefault="00096B56">
    <w:pPr>
      <w:pStyle w:val="Encabezado"/>
    </w:pPr>
    <w:r>
      <w:ptab w:relativeTo="margin" w:alignment="center" w:leader="none"/>
    </w:r>
    <w:r w:rsidR="007F6D81">
      <w:rPr>
        <w:noProof/>
        <w:lang w:val="en-US"/>
      </w:rPr>
      <w:drawing>
        <wp:inline distT="0" distB="0" distL="0" distR="0" wp14:anchorId="3F6BDEC0" wp14:editId="284D5327">
          <wp:extent cx="1155849" cy="972000"/>
          <wp:effectExtent l="0" t="0" r="0" b="6350"/>
          <wp:docPr id="3" name="Imagen 3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849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F219D"/>
    <w:multiLevelType w:val="multilevel"/>
    <w:tmpl w:val="7E00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94087"/>
    <w:multiLevelType w:val="multilevel"/>
    <w:tmpl w:val="9B98C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C70B96"/>
    <w:multiLevelType w:val="multilevel"/>
    <w:tmpl w:val="56E61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27"/>
    <w:rsid w:val="00096B56"/>
    <w:rsid w:val="001F0C4E"/>
    <w:rsid w:val="00443E13"/>
    <w:rsid w:val="004477E4"/>
    <w:rsid w:val="004F4EEA"/>
    <w:rsid w:val="005542A5"/>
    <w:rsid w:val="005E1726"/>
    <w:rsid w:val="00603117"/>
    <w:rsid w:val="006B7E9F"/>
    <w:rsid w:val="00775414"/>
    <w:rsid w:val="00793E54"/>
    <w:rsid w:val="007F6D81"/>
    <w:rsid w:val="00980938"/>
    <w:rsid w:val="009C2BB6"/>
    <w:rsid w:val="00AF0695"/>
    <w:rsid w:val="00CD6927"/>
    <w:rsid w:val="00F60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2C54"/>
  <w15:chartTrackingRefBased/>
  <w15:docId w15:val="{9772F253-9979-204A-85E5-747BAB638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D692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D6927"/>
    <w:rPr>
      <w:rFonts w:ascii="Times New Roman" w:eastAsia="Times New Roman" w:hAnsi="Times New Roman" w:cs="Times New Roman"/>
      <w:b/>
      <w:bCs/>
      <w:sz w:val="27"/>
      <w:szCs w:val="27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CD69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CD6927"/>
  </w:style>
  <w:style w:type="character" w:styleId="Textoennegrita">
    <w:name w:val="Strong"/>
    <w:basedOn w:val="Fuentedeprrafopredeter"/>
    <w:uiPriority w:val="22"/>
    <w:qFormat/>
    <w:rsid w:val="00CD692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D6927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96B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96B56"/>
  </w:style>
  <w:style w:type="paragraph" w:styleId="Piedepgina">
    <w:name w:val="footer"/>
    <w:basedOn w:val="Normal"/>
    <w:link w:val="PiedepginaCar"/>
    <w:uiPriority w:val="99"/>
    <w:unhideWhenUsed/>
    <w:rsid w:val="00096B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B56"/>
  </w:style>
  <w:style w:type="character" w:styleId="Mencinsinresolver">
    <w:name w:val="Unresolved Mention"/>
    <w:basedOn w:val="Fuentedeprrafopredeter"/>
    <w:uiPriority w:val="99"/>
    <w:semiHidden/>
    <w:unhideWhenUsed/>
    <w:rsid w:val="006031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1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.investigacion@unab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Victoria Martínez Antipa</cp:lastModifiedBy>
  <cp:revision>7</cp:revision>
  <dcterms:created xsi:type="dcterms:W3CDTF">2020-09-30T01:29:00Z</dcterms:created>
  <dcterms:modified xsi:type="dcterms:W3CDTF">2021-07-15T20:57:00Z</dcterms:modified>
</cp:coreProperties>
</file>