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0DAA149" w:rsidP="60DAA149" w:rsidRDefault="60DAA149" w14:paraId="0AE5CD57" w14:textId="0A4E04DD">
      <w:pPr>
        <w:jc w:val="center"/>
        <w:rPr>
          <w:color w:val="auto"/>
        </w:rPr>
      </w:pPr>
    </w:p>
    <w:p w:rsidR="3D34F005" w:rsidP="60DAA149" w:rsidRDefault="3D34F005" w14:paraId="407D79C0" w14:textId="71495256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DATA USE AGREEMENT</w:t>
      </w:r>
    </w:p>
    <w:p w:rsidR="3D34F005" w:rsidP="60DAA149" w:rsidRDefault="3D34F005" w14:paraId="57744B77" w14:textId="3BED2346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BETWEEN</w:t>
      </w:r>
    </w:p>
    <w:p w:rsidR="3D34F005" w:rsidP="60DAA149" w:rsidRDefault="3D34F005" w14:paraId="6A951E1B" w14:textId="2041F10D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UNIVERSIDAD ANDRÉS BELLO</w:t>
      </w:r>
    </w:p>
    <w:p w:rsidR="3D34F005" w:rsidP="60DAA149" w:rsidRDefault="3D34F005" w14:paraId="52177FE3" w14:textId="235AA2A3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AND</w:t>
      </w:r>
    </w:p>
    <w:p w:rsidR="3D34F005" w:rsidP="60DAA149" w:rsidRDefault="3D34F005" w14:paraId="7BBB7501" w14:textId="4511317C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[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  <w:highlight w:val="yellow"/>
        </w:rPr>
        <w:t>RECIPIENT’S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  <w:highlight w:val="yellow"/>
        </w:rPr>
        <w:t>NAME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]</w:t>
      </w:r>
    </w:p>
    <w:p w:rsidR="3D34F005" w:rsidP="60DAA149" w:rsidRDefault="3D34F005" w14:paraId="1867A532" w14:textId="541F4D60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In Santiago, Chile,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___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____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, 20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between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UNIVERSIDAD ANDRÉS BELLO,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private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higher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education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institution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organized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Chilean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Tax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ID (RUT) No. 71.540.100-2 (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hereinafter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“UNAB”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”),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duly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represented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Ms. Ximena Sepúlveda Barrera,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Director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Intellectual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Tax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ID No. 13.106.919-7,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principal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offices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at Avenida República No. 252, Santiago,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Metropolitan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Region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; and Mr./Ms. [Full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],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profession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],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National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ID No. ________,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address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at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address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],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Commune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______,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Region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______ (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hereinafter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referred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” and,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jointly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”),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Data Use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”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“DUA”)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following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conditions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:</w:t>
      </w:r>
    </w:p>
    <w:p w:rsidR="3D34F005" w:rsidP="60DAA149" w:rsidRDefault="3D34F005" w14:paraId="06A2B0E3" w14:textId="601DD398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Definitions</w:t>
      </w:r>
    </w:p>
    <w:p w:rsidR="3D34F005" w:rsidP="60DAA149" w:rsidRDefault="3D34F005" w14:paraId="6D0DFFE2" w14:textId="3F1D1699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organization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that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supplies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407DCADB" w14:textId="3A7DEEBA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(s)”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individual(s)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organization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(s)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receiving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30244B79" w14:textId="01FA4696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Authorized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Person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(s)”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individuals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authorized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access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exclusively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Purpose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set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herein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686E635F" w14:textId="2D0B253E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“Project”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refers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initiative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titled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“[Project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Code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],”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well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future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joint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collaborations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between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involving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research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activities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outputs,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technologies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knowledge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—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regardless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whether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protected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intellectual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industrial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rights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7EEF7EA2" w14:textId="7721CA29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“Data”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refers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organized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set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structured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obtained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various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sources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including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limited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research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activities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administrative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accounting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records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business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market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economic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legal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activities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mathematical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operations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exploratory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activity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performed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either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both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typically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stored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electronically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computer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system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0E970C38" w14:textId="7F6F49D2">
      <w:pPr>
        <w:pStyle w:val="Prrafodelista"/>
        <w:numPr>
          <w:ilvl w:val="0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“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”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connection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unless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explicitly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designated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non-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following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considered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:</w:t>
      </w:r>
    </w:p>
    <w:p w:rsidR="3D34F005" w:rsidP="60DAA149" w:rsidRDefault="3D34F005" w14:paraId="499042C4" w14:textId="0A41EC5E">
      <w:pPr>
        <w:pStyle w:val="Prrafodelista"/>
        <w:numPr>
          <w:ilvl w:val="1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0398FE85">
        <w:rPr>
          <w:rFonts w:ascii="Cambria" w:hAnsi="Cambria" w:eastAsia="Cambria" w:cs="Cambria"/>
          <w:color w:val="auto"/>
          <w:sz w:val="24"/>
          <w:szCs w:val="24"/>
        </w:rPr>
        <w:t>is already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possession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prior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receipt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0B9D56A" w14:textId="08A21918">
      <w:pPr>
        <w:pStyle w:val="Prrafodelista"/>
        <w:numPr>
          <w:ilvl w:val="1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domain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time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disclosure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B8D801D" w14:textId="40A2788A">
      <w:pPr>
        <w:pStyle w:val="Prrafodelista"/>
        <w:numPr>
          <w:ilvl w:val="1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lawfully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obtained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24F9031" w14:textId="03E99CBF">
      <w:pPr>
        <w:pStyle w:val="Prrafodelista"/>
        <w:numPr>
          <w:ilvl w:val="1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legitimate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owner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20BB7475" w14:textId="23248482">
      <w:pPr>
        <w:pStyle w:val="Prrafodelista"/>
        <w:numPr>
          <w:ilvl w:val="1"/>
          <w:numId w:val="4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subsequently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declared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non-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44B03501" w14:textId="2E5714EF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2.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Purpose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of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Data Use</w:t>
      </w:r>
    </w:p>
    <w:p w:rsidR="3D34F005" w:rsidP="60DAA149" w:rsidRDefault="3D34F005" w14:paraId="54185EE9" w14:textId="77CCBF44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share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following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: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database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], in digital “.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csv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”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format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exclusively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non-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commercial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research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development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purposes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related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Project.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commercial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require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separate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between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FEABE6F" w14:textId="4983A76F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3.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Ownership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of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the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Data</w:t>
      </w:r>
    </w:p>
    <w:p w:rsidR="3D34F005" w:rsidP="60DAA149" w:rsidRDefault="3D34F005" w14:paraId="24D066AC" w14:textId="216A78CA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acknowledges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that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sole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and/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designated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Nothing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construed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a transfer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ownership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limitation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enjoyment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Data.</w:t>
      </w:r>
    </w:p>
    <w:p w:rsidR="3D34F005" w:rsidP="60DAA149" w:rsidRDefault="3D34F005" w14:paraId="5DC39869" w14:textId="30D0168E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grants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non-exclusive, royalty-free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license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research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purposes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described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2,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period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(1)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year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longer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subject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renewal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9.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license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grant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rights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beyond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those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expressly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herein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BB01BB0" w14:textId="5306482B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4.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Usage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Restrictions</w:t>
      </w:r>
    </w:p>
    <w:p w:rsidR="3D34F005" w:rsidP="60DAA149" w:rsidRDefault="3D34F005" w14:paraId="0F86B7DC" w14:textId="4923CE37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applicable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regulations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concerning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used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purposes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those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2,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transferred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prior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6DF994C5" w14:textId="29156989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While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store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outside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UNAB’s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systems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appropriate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security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measures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must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implemented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Authorized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Persons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return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as per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12.</w:t>
      </w:r>
    </w:p>
    <w:p w:rsidR="3D34F005" w:rsidP="60DAA149" w:rsidRDefault="3D34F005" w14:paraId="6C196FA8" w14:textId="0E9013A1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5.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Confidentiality</w:t>
      </w:r>
    </w:p>
    <w:p w:rsidR="3D34F005" w:rsidP="60DAA149" w:rsidRDefault="3D34F005" w14:paraId="46E2473B" w14:textId="1529F602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personnel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received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whether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verbal,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need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label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6B7C11B8" w14:textId="2B3FBDB4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Both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derived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prevent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compromising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potential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intellectual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industrial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rights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UNAB’s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prior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withhold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pursuing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preparing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patent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application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protective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measures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granted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once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protections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secured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abandoned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deemed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unaffected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proposed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disclosure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3B27F6EB" w14:textId="35542D27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individuals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strictly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necessary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evaluating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analyzing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including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executives,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employees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affiliates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advisors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access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ensure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individuals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set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herein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0A3953E" w14:textId="08B5C629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6.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Reporting</w:t>
      </w:r>
    </w:p>
    <w:p w:rsidR="3D34F005" w:rsidP="60DAA149" w:rsidRDefault="3D34F005" w14:paraId="0F216D1F" w14:textId="673E075C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report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research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intends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publish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a non-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commercial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scientific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manuscript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abstract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must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submitted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least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forty-five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(45)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days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prior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disclosure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allow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assess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potential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intellectual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3AE799AA" w14:textId="5A76B6E5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7.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Disclaimer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of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Warranty</w:t>
      </w:r>
    </w:p>
    <w:p w:rsidR="3D34F005" w:rsidP="60DAA149" w:rsidRDefault="3D34F005" w14:paraId="212F7D74" w14:textId="57B653A7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makes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no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warranties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express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implied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fitness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intended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guarantee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that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infringe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third-party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intellectual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rights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Should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infringement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discovered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notify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further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liability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6C8CDAC3" w14:textId="59558A5E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8.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Liability</w:t>
      </w:r>
    </w:p>
    <w:p w:rsidR="3D34F005" w:rsidP="60DAA149" w:rsidRDefault="3D34F005" w14:paraId="12AD7659" w14:textId="038BC7B9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assumes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full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responsibility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damages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resulting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storage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handling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modification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Provider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liable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harm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caused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Recipient's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use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conclusion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Project,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must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permanently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delete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stored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Data.</w:t>
      </w:r>
    </w:p>
    <w:p w:rsidR="3D34F005" w:rsidP="60DAA149" w:rsidRDefault="3D34F005" w14:paraId="2431909E" w14:textId="11D742F5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9.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Term</w:t>
      </w:r>
    </w:p>
    <w:p w:rsidR="3D34F005" w:rsidP="60DAA149" w:rsidRDefault="3D34F005" w14:paraId="790A1400" w14:textId="19D24CBE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remain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effect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(1)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year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effective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delivery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evidenced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signed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Memorandum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between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4E9EBCF0" w14:textId="7AD65EE6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extended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one-year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increments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extension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documented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No </w:t>
      </w:r>
      <w:r w:rsidRPr="3C44E900" w:rsidR="4FACBBDB">
        <w:rPr>
          <w:rFonts w:ascii="Cambria" w:hAnsi="Cambria" w:eastAsia="Cambria" w:cs="Cambria"/>
          <w:color w:val="auto"/>
          <w:sz w:val="24"/>
          <w:szCs w:val="24"/>
        </w:rPr>
        <w:t>action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either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imply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extension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unless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formally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02F965B" w14:textId="3DD69CBB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10.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Technical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Points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of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Contact</w:t>
      </w:r>
    </w:p>
    <w:p w:rsidR="3D34F005" w:rsidP="60DAA149" w:rsidRDefault="3D34F005" w14:paraId="426A42BC" w14:textId="7082702E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appoints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[UNAB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Technical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Representative’s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]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technical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contact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8770E8A" w14:textId="2FA75FA1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personally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technical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contact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their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behalf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D0FF564" w14:textId="6E9BF502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11.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Termination</w:t>
      </w:r>
    </w:p>
    <w:p w:rsidR="3D34F005" w:rsidP="60DAA149" w:rsidRDefault="3D34F005" w14:paraId="4D1F9D90" w14:textId="7F707684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:</w:t>
      </w:r>
    </w:p>
    <w:p w:rsidR="3D34F005" w:rsidP="60DAA149" w:rsidRDefault="3D34F005" w14:paraId="4F836C4D" w14:textId="2C7F629A">
      <w:pPr>
        <w:pStyle w:val="Prrafodelista"/>
        <w:numPr>
          <w:ilvl w:val="0"/>
          <w:numId w:val="5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expiration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as per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5D4E3F99">
        <w:rPr>
          <w:rFonts w:ascii="Cambria" w:hAnsi="Cambria" w:eastAsia="Cambria" w:cs="Cambria"/>
          <w:color w:val="auto"/>
          <w:sz w:val="24"/>
          <w:szCs w:val="24"/>
        </w:rPr>
        <w:t>9.</w:t>
      </w:r>
    </w:p>
    <w:p w:rsidR="3D34F005" w:rsidP="60DAA149" w:rsidRDefault="3D34F005" w14:paraId="3713F62D" w14:textId="51905BC4">
      <w:pPr>
        <w:pStyle w:val="Prrafodelista"/>
        <w:numPr>
          <w:ilvl w:val="0"/>
          <w:numId w:val="5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mutual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0760ACF8">
        <w:rPr>
          <w:rFonts w:ascii="Cambria" w:hAnsi="Cambria" w:eastAsia="Cambria" w:cs="Cambria"/>
          <w:color w:val="auto"/>
          <w:sz w:val="24"/>
          <w:szCs w:val="24"/>
        </w:rPr>
        <w:t>agreement.</w:t>
      </w:r>
    </w:p>
    <w:p w:rsidR="3D34F005" w:rsidP="60DAA149" w:rsidRDefault="3D34F005" w14:paraId="6E0DCD1B" w14:textId="2354B8CC">
      <w:pPr>
        <w:pStyle w:val="Prrafodelista"/>
        <w:numPr>
          <w:ilvl w:val="0"/>
          <w:numId w:val="5"/>
        </w:num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Unilaterally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notice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18E349D" w14:textId="3CDDE9C9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affect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confidentiality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set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5,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which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remain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force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five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(5)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years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post-termination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34D4BD8" w14:textId="68942690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12.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Return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of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Information</w:t>
      </w:r>
    </w:p>
    <w:p w:rsidR="3D34F005" w:rsidP="60DAA149" w:rsidRDefault="3D34F005" w14:paraId="6B1FB561" w14:textId="3C854F12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Upon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Authorized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Persons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must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return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received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derivative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information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UNAB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format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medium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249509DB" w14:textId="08CC0208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deadline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returning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and derivatives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(30)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days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after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Thereafter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permanently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delete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remaining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Data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physical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digital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storage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04E2ED9" w14:textId="5D53AAFC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13.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Indemnification</w:t>
      </w:r>
    </w:p>
    <w:p w:rsidR="3D34F005" w:rsidP="60DAA149" w:rsidRDefault="3D34F005" w14:paraId="7E650E7C" w14:textId="345792DC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breach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require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breaching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fully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indemnify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damages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costs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claims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taxes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and expenses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arising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directly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breach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includes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liability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omissions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Authorized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Persons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held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liable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even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slight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negligence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fulfilling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3B4C902A" w14:textId="09027C76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14. No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Assignment</w:t>
      </w:r>
    </w:p>
    <w:p w:rsidR="3D34F005" w:rsidP="60DAA149" w:rsidRDefault="3D34F005" w14:paraId="0F24D2BC" w14:textId="09E5192F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assign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transfer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rights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prior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written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other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717DE41C" w14:textId="531D4E70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15.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Ethics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, Anti-Money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Laundering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, Anti-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Terrorism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Financing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, and Anti-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Bribery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Laws</w:t>
      </w:r>
    </w:p>
    <w:p w:rsidR="3D34F005" w:rsidP="60DAA149" w:rsidRDefault="3D34F005" w14:paraId="35B68598" w14:textId="6B3FA542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acknowledges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awareness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Chilean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No. 20.393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related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criminal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liability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legal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entities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UNAB’s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Crime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Prevention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Model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(MPD)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maintain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ethical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lawful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proper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conduct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throughout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0DF26B1E" w14:textId="753DF1DD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refrain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committing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offenses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listed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No. 20.393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report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suspicious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activities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via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hyperlink r:id="Raffa4dc4982d4be1">
        <w:r w:rsidRPr="3C44E900" w:rsidR="72C9C52E">
          <w:rPr>
            <w:rStyle w:val="Hyperlink"/>
            <w:rFonts w:ascii="Cambria" w:hAnsi="Cambria" w:eastAsia="Cambria" w:cs="Cambria"/>
            <w:color w:val="auto"/>
            <w:sz w:val="24"/>
            <w:szCs w:val="24"/>
          </w:rPr>
          <w:t>https://unab.eticaenlinea.cl</w:t>
        </w:r>
      </w:hyperlink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Breach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obligations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constitute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material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breach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entitle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immediately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terminate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without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compensation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4BB116D1" w14:textId="693A3EF2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16.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Law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No. 21.369 – Sexual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Harassment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,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Violence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, and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Gender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Discrimination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in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Higher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Education</w:t>
      </w:r>
    </w:p>
    <w:p w:rsidR="3D34F005" w:rsidP="60DAA149" w:rsidRDefault="3D34F005" w14:paraId="4FA633D7" w14:textId="3FF7409F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declare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their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commitment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complying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with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Law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No. 21.369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sexual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harassment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violence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gender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discrimination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higher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education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acknowledges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binding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nature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UNAB’s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Policy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Protocol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Respectful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Inclusive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Conduct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available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at </w:t>
      </w:r>
      <w:hyperlink r:id="Ra31fd37b87fd45fd">
        <w:r w:rsidRPr="3C44E900" w:rsidR="72C9C52E">
          <w:rPr>
            <w:rStyle w:val="Hyperlink"/>
            <w:rFonts w:ascii="Cambria" w:hAnsi="Cambria" w:eastAsia="Cambria" w:cs="Cambria"/>
            <w:color w:val="auto"/>
            <w:sz w:val="24"/>
            <w:szCs w:val="24"/>
          </w:rPr>
          <w:t>www.unab.cl</w:t>
        </w:r>
      </w:hyperlink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and </w:t>
      </w:r>
      <w:hyperlink r:id="R4b5d5ee11c0c4d29">
        <w:r w:rsidRPr="3C44E900" w:rsidR="72C9C52E">
          <w:rPr>
            <w:rStyle w:val="Hyperlink"/>
            <w:rFonts w:ascii="Cambria" w:hAnsi="Cambria" w:eastAsia="Cambria" w:cs="Cambria"/>
            <w:color w:val="auto"/>
            <w:sz w:val="24"/>
            <w:szCs w:val="24"/>
          </w:rPr>
          <w:t>https://www.unab.cl/modelocontraelacosoUNAB</w:t>
        </w:r>
      </w:hyperlink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25229035" w14:textId="0C45588D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Recipient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report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violation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through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hyperlink r:id="R0de17a7a88d5453f">
        <w:r w:rsidRPr="3C44E900" w:rsidR="72C9C52E">
          <w:rPr>
            <w:rStyle w:val="Hyperlink"/>
            <w:rFonts w:ascii="Cambria" w:hAnsi="Cambria" w:eastAsia="Cambria" w:cs="Cambria"/>
            <w:color w:val="auto"/>
            <w:sz w:val="24"/>
            <w:szCs w:val="24"/>
          </w:rPr>
          <w:t>denuncias@unab.cl</w:t>
        </w:r>
      </w:hyperlink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clause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override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body’s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own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disciplinary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powers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protocols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59E7AA12" w14:textId="72C69133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17.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Jurisdiction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 and Dispute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Resolution</w:t>
      </w:r>
    </w:p>
    <w:p w:rsidR="3D34F005" w:rsidP="60DAA149" w:rsidRDefault="3D34F005" w14:paraId="78BE4491" w14:textId="4259785B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designate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Santiago, Chile, as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their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legal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domicile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726891A7" w14:textId="2F8861C7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Any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disputes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arising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from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interpretation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validity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execution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first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addressed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through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direct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negotiation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.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14477373">
        <w:rPr>
          <w:rFonts w:ascii="Cambria" w:hAnsi="Cambria" w:eastAsia="Cambria" w:cs="Cambria"/>
          <w:color w:val="auto"/>
          <w:sz w:val="24"/>
          <w:szCs w:val="24"/>
        </w:rPr>
        <w:t>a resolution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possible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matter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shall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be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submitted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Ordinary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Courts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Justice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Santiago.</w:t>
      </w:r>
    </w:p>
    <w:p w:rsidR="3D34F005" w:rsidP="60DAA149" w:rsidRDefault="3D34F005" w14:paraId="60CDBAFD" w14:textId="3F86C578">
      <w:pPr>
        <w:pStyle w:val="Ttulo3"/>
        <w:spacing w:before="281" w:beforeAutospacing="off" w:after="281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 xml:space="preserve">18. Legal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8"/>
          <w:szCs w:val="28"/>
        </w:rPr>
        <w:t>Authority</w:t>
      </w:r>
    </w:p>
    <w:p w:rsidR="3D34F005" w:rsidP="60DAA149" w:rsidRDefault="3D34F005" w14:paraId="77DA0260" w14:textId="60CCD9B0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Ms. Ximena Sepúlveda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Barrera’s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authority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represent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UNAB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evidenced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a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deed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dated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January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10, 2024,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executed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before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First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Notary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San Miguel,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Metropolitan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Region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, Mr. Rodrigo Ortuzar Rodríguez.</w:t>
      </w:r>
    </w:p>
    <w:p w:rsidR="3D34F005" w:rsidP="60DAA149" w:rsidRDefault="3D34F005" w14:paraId="0BDA1AD8" w14:textId="4F1F7142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highlight w:val="yellow"/>
          <w:lang w:val="en-US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Representative’s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authority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to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represent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]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evidenced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by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Decree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Public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Deed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  <w:highlight w:val="yellow"/>
        </w:rPr>
        <w:t>]].</w:t>
      </w:r>
    </w:p>
    <w:p w:rsidR="3D34F005" w:rsidP="60DAA149" w:rsidRDefault="3D34F005" w14:paraId="11DA57CC" w14:textId="48A4B363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This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Agreement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is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executed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in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two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counterparts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equal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validity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,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for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each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.</w:t>
      </w:r>
    </w:p>
    <w:p w:rsidR="3D34F005" w:rsidP="60DAA149" w:rsidRDefault="3D34F005" w14:paraId="1A74DE89" w14:textId="092B9574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Signed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acknowledged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by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the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Parties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after full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reading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 xml:space="preserve"> and 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understanding</w:t>
      </w: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:</w:t>
      </w:r>
    </w:p>
    <w:p w:rsidR="60DAA149" w:rsidP="60DAA149" w:rsidRDefault="60DAA149" w14:paraId="61FEF67B" w14:textId="5CBC8B69">
      <w:pPr>
        <w:jc w:val="both"/>
        <w:rPr>
          <w:color w:val="auto"/>
        </w:rPr>
      </w:pPr>
    </w:p>
    <w:p w:rsidR="3D34F005" w:rsidP="60DAA149" w:rsidRDefault="3D34F005" w14:paraId="6F2B36D4" w14:textId="4ADBED0D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__________________________</w:t>
      </w:r>
    </w:p>
    <w:p w:rsidR="3D34F005" w:rsidP="60DAA149" w:rsidRDefault="3D34F005" w14:paraId="391756F4" w14:textId="13451E45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Ximena Sepúlveda Barrera</w:t>
      </w:r>
    </w:p>
    <w:p w:rsidR="3D34F005" w:rsidP="60DAA149" w:rsidRDefault="3D34F005" w14:paraId="128739AD" w14:textId="30FB4A5A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On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behalf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of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Universidad Andrés Bello</w:t>
      </w:r>
    </w:p>
    <w:p w:rsidR="3D34F005" w:rsidP="60DAA149" w:rsidRDefault="3D34F005" w14:paraId="78777D88" w14:textId="75A23183">
      <w:pPr>
        <w:spacing w:before="240" w:beforeAutospacing="off" w:after="240" w:afterAutospacing="off"/>
        <w:jc w:val="center"/>
        <w:rPr>
          <w:rFonts w:ascii="Cambria" w:hAnsi="Cambria" w:eastAsia="Cambria" w:cs="Cambria"/>
          <w:b w:val="1"/>
          <w:bCs w:val="1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b w:val="1"/>
          <w:bCs w:val="1"/>
          <w:color w:val="auto"/>
          <w:sz w:val="24"/>
          <w:szCs w:val="24"/>
        </w:rPr>
        <w:t>__________________________</w:t>
      </w:r>
    </w:p>
    <w:p w:rsidR="3D34F005" w:rsidP="60DAA149" w:rsidRDefault="3D34F005" w14:paraId="00C92CCE" w14:textId="758A1368">
      <w:pPr>
        <w:spacing w:before="240" w:beforeAutospacing="off" w:after="240" w:afterAutospacing="off"/>
        <w:jc w:val="center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Representative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]</w:t>
      </w:r>
    </w:p>
    <w:p w:rsidR="3D34F005" w:rsidP="60DAA149" w:rsidRDefault="3D34F005" w14:paraId="2AB72763" w14:textId="440A6535">
      <w:pPr>
        <w:spacing w:before="240" w:beforeAutospacing="off" w:after="240" w:afterAutospacing="off"/>
        <w:jc w:val="center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Title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]</w:t>
      </w:r>
    </w:p>
    <w:p w:rsidR="3D34F005" w:rsidP="60DAA149" w:rsidRDefault="3D34F005" w14:paraId="4E9CD223" w14:textId="1DFFACD4">
      <w:pPr>
        <w:spacing w:before="240" w:beforeAutospacing="off" w:after="240" w:afterAutospacing="off"/>
        <w:jc w:val="center"/>
        <w:rPr>
          <w:rFonts w:ascii="Cambria" w:hAnsi="Cambria" w:eastAsia="Cambria" w:cs="Cambria"/>
          <w:noProof w:val="0"/>
          <w:color w:val="auto"/>
          <w:sz w:val="24"/>
          <w:szCs w:val="24"/>
          <w:lang w:val="es-CL"/>
        </w:rPr>
      </w:pP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[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Counterparty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Entity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 xml:space="preserve"> 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Name</w:t>
      </w:r>
      <w:r w:rsidRPr="3C44E900" w:rsidR="72C9C52E">
        <w:rPr>
          <w:rFonts w:ascii="Cambria" w:hAnsi="Cambria" w:eastAsia="Cambria" w:cs="Cambria"/>
          <w:color w:val="auto"/>
          <w:sz w:val="24"/>
          <w:szCs w:val="24"/>
        </w:rPr>
        <w:t>]</w:t>
      </w:r>
    </w:p>
    <w:p w:rsidR="60DAA149" w:rsidP="60DAA149" w:rsidRDefault="60DAA149" w14:paraId="5EE6A71F" w14:textId="5CE9ADF5">
      <w:pPr>
        <w:pStyle w:val="Normal"/>
        <w:jc w:val="both"/>
        <w:rPr>
          <w:color w:val="auto"/>
        </w:rPr>
      </w:pPr>
    </w:p>
    <w:sectPr w:rsidRPr="006633CD" w:rsidR="002D6977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625a23885e854734"/>
      <w:footerReference w:type="default" r:id="Rd279ae83a3cd422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998A901" w:rsidTr="3C44E900" w14:paraId="51814E14">
      <w:trPr>
        <w:trHeight w:val="300"/>
      </w:trPr>
      <w:tc>
        <w:tcPr>
          <w:tcW w:w="2945" w:type="dxa"/>
          <w:tcMar/>
        </w:tcPr>
        <w:p w:rsidR="6998A901" w:rsidP="6998A901" w:rsidRDefault="6998A901" w14:paraId="13DBB153" w14:textId="46782708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998A901" w:rsidP="6998A901" w:rsidRDefault="6998A901" w14:paraId="294858BC" w14:textId="4CFC61AE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998A901" w:rsidP="6998A901" w:rsidRDefault="6998A901" w14:paraId="626CA44C" w14:textId="5A1DE966">
          <w:pPr>
            <w:pStyle w:val="Header"/>
            <w:bidi w:val="0"/>
            <w:ind w:right="-115"/>
            <w:jc w:val="right"/>
          </w:pPr>
        </w:p>
      </w:tc>
    </w:tr>
  </w:tbl>
  <w:p w:rsidR="6998A901" w:rsidP="6998A901" w:rsidRDefault="6998A901" w14:paraId="1DC867B1" w14:textId="0B48081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998A901" w:rsidTr="3C44E900" w14:paraId="2E9E9CE5">
      <w:trPr>
        <w:trHeight w:val="300"/>
      </w:trPr>
      <w:tc>
        <w:tcPr>
          <w:tcW w:w="2945" w:type="dxa"/>
          <w:tcMar/>
        </w:tcPr>
        <w:p w:rsidR="6998A901" w:rsidP="6998A901" w:rsidRDefault="6998A901" w14:paraId="532AE709" w14:textId="0FC548BE">
          <w:pPr>
            <w:bidi w:val="0"/>
            <w:ind w:left="-115"/>
            <w:jc w:val="center"/>
          </w:pPr>
          <w:r w:rsidR="3C44E900">
            <w:drawing>
              <wp:inline wp14:editId="002DA257" wp14:anchorId="2593B22A">
                <wp:extent cx="933450" cy="771525"/>
                <wp:effectExtent l="0" t="0" r="0" b="0"/>
                <wp:docPr id="191777612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3c99a11c15c434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9334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945" w:type="dxa"/>
          <w:tcMar/>
        </w:tcPr>
        <w:p w:rsidR="6998A901" w:rsidP="6998A901" w:rsidRDefault="6998A901" w14:paraId="40AE6EEF" w14:textId="2A640B04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998A901" w:rsidP="6998A901" w:rsidRDefault="6998A901" w14:paraId="672FE26F" w14:textId="2B84AE6D">
          <w:pPr>
            <w:pStyle w:val="Header"/>
            <w:bidi w:val="0"/>
            <w:ind w:right="-115"/>
            <w:jc w:val="right"/>
          </w:pPr>
        </w:p>
      </w:tc>
    </w:tr>
  </w:tbl>
  <w:p w:rsidR="6998A901" w:rsidP="6998A901" w:rsidRDefault="6998A901" w14:paraId="6D83016C" w14:textId="30F5355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47JvBgJpSAkylX" int2:id="YtDdl6m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1828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b00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625654E"/>
    <w:multiLevelType w:val="hybridMultilevel"/>
    <w:tmpl w:val="5A54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C3938"/>
    <w:multiLevelType w:val="hybridMultilevel"/>
    <w:tmpl w:val="CF4AFF1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Arial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Arial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E4F7DFD"/>
    <w:multiLevelType w:val="hybridMultilevel"/>
    <w:tmpl w:val="EEEEEA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 w16cid:durableId="474832377">
    <w:abstractNumId w:val="1"/>
  </w:num>
  <w:num w:numId="2" w16cid:durableId="1434279893">
    <w:abstractNumId w:val="0"/>
  </w:num>
  <w:num w:numId="3" w16cid:durableId="11107767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EA"/>
    <w:rsid w:val="00031B4C"/>
    <w:rsid w:val="000C22A6"/>
    <w:rsid w:val="000E0FC3"/>
    <w:rsid w:val="000E520D"/>
    <w:rsid w:val="00120AC0"/>
    <w:rsid w:val="00150CE4"/>
    <w:rsid w:val="00175CD0"/>
    <w:rsid w:val="00195176"/>
    <w:rsid w:val="00196CF0"/>
    <w:rsid w:val="001D5B4D"/>
    <w:rsid w:val="001E4346"/>
    <w:rsid w:val="002245C8"/>
    <w:rsid w:val="00241B41"/>
    <w:rsid w:val="0025C8FA"/>
    <w:rsid w:val="002A1C7A"/>
    <w:rsid w:val="002A303A"/>
    <w:rsid w:val="002A4D61"/>
    <w:rsid w:val="002B5C45"/>
    <w:rsid w:val="002D6977"/>
    <w:rsid w:val="00355D87"/>
    <w:rsid w:val="00407BB1"/>
    <w:rsid w:val="004204BF"/>
    <w:rsid w:val="00430128"/>
    <w:rsid w:val="00484241"/>
    <w:rsid w:val="004D319E"/>
    <w:rsid w:val="00532A98"/>
    <w:rsid w:val="00540EAF"/>
    <w:rsid w:val="0054667B"/>
    <w:rsid w:val="00557046"/>
    <w:rsid w:val="00595EEA"/>
    <w:rsid w:val="005D6A13"/>
    <w:rsid w:val="005F62AA"/>
    <w:rsid w:val="006633CD"/>
    <w:rsid w:val="006D3380"/>
    <w:rsid w:val="006E0F9F"/>
    <w:rsid w:val="006E2DE2"/>
    <w:rsid w:val="006E4472"/>
    <w:rsid w:val="006E66F9"/>
    <w:rsid w:val="00732FFD"/>
    <w:rsid w:val="007657A0"/>
    <w:rsid w:val="007C22C0"/>
    <w:rsid w:val="0080028B"/>
    <w:rsid w:val="00802291"/>
    <w:rsid w:val="0080446F"/>
    <w:rsid w:val="0081491F"/>
    <w:rsid w:val="00823921"/>
    <w:rsid w:val="008A3BF9"/>
    <w:rsid w:val="008D541E"/>
    <w:rsid w:val="008E3B67"/>
    <w:rsid w:val="00916C28"/>
    <w:rsid w:val="00922647"/>
    <w:rsid w:val="00964B10"/>
    <w:rsid w:val="009D6770"/>
    <w:rsid w:val="009E64F4"/>
    <w:rsid w:val="009F5DCB"/>
    <w:rsid w:val="00A33ED8"/>
    <w:rsid w:val="00A74DD0"/>
    <w:rsid w:val="00A9325C"/>
    <w:rsid w:val="00A97A98"/>
    <w:rsid w:val="00AE3644"/>
    <w:rsid w:val="00AF1AD6"/>
    <w:rsid w:val="00B7555D"/>
    <w:rsid w:val="00B809CE"/>
    <w:rsid w:val="00BA70C3"/>
    <w:rsid w:val="00C264B9"/>
    <w:rsid w:val="00C77FA3"/>
    <w:rsid w:val="00CE6CE3"/>
    <w:rsid w:val="00CF71FF"/>
    <w:rsid w:val="00D22CDF"/>
    <w:rsid w:val="00D261F9"/>
    <w:rsid w:val="00D57235"/>
    <w:rsid w:val="00DE32A8"/>
    <w:rsid w:val="00DF41F0"/>
    <w:rsid w:val="00E33CB6"/>
    <w:rsid w:val="00E41BAC"/>
    <w:rsid w:val="00E567AA"/>
    <w:rsid w:val="00E62D08"/>
    <w:rsid w:val="00E91075"/>
    <w:rsid w:val="00E97B5D"/>
    <w:rsid w:val="00EB2AA5"/>
    <w:rsid w:val="00EC2F8E"/>
    <w:rsid w:val="00ED6DEC"/>
    <w:rsid w:val="0163B40A"/>
    <w:rsid w:val="01698DC6"/>
    <w:rsid w:val="01871C81"/>
    <w:rsid w:val="01FF401F"/>
    <w:rsid w:val="02E20455"/>
    <w:rsid w:val="0398FE85"/>
    <w:rsid w:val="05942528"/>
    <w:rsid w:val="05FADD54"/>
    <w:rsid w:val="061164F1"/>
    <w:rsid w:val="0760ACF8"/>
    <w:rsid w:val="07EC1A68"/>
    <w:rsid w:val="07EE0219"/>
    <w:rsid w:val="0A172A77"/>
    <w:rsid w:val="0A843BD0"/>
    <w:rsid w:val="0CDE5186"/>
    <w:rsid w:val="0D87E2D3"/>
    <w:rsid w:val="0E08117F"/>
    <w:rsid w:val="0E5601D7"/>
    <w:rsid w:val="0FC42764"/>
    <w:rsid w:val="10634794"/>
    <w:rsid w:val="11938BBD"/>
    <w:rsid w:val="1336A066"/>
    <w:rsid w:val="13586271"/>
    <w:rsid w:val="13DDFF53"/>
    <w:rsid w:val="14477373"/>
    <w:rsid w:val="145A2D08"/>
    <w:rsid w:val="1543E86D"/>
    <w:rsid w:val="1652CE87"/>
    <w:rsid w:val="1724CCB6"/>
    <w:rsid w:val="17691C64"/>
    <w:rsid w:val="1779FD35"/>
    <w:rsid w:val="17B98CF8"/>
    <w:rsid w:val="18010886"/>
    <w:rsid w:val="181750FC"/>
    <w:rsid w:val="18E652A5"/>
    <w:rsid w:val="19013045"/>
    <w:rsid w:val="19F44770"/>
    <w:rsid w:val="1AB3F417"/>
    <w:rsid w:val="1AE5C82F"/>
    <w:rsid w:val="1B67A3AA"/>
    <w:rsid w:val="1CB5BC1F"/>
    <w:rsid w:val="1D3B314F"/>
    <w:rsid w:val="1E3D6627"/>
    <w:rsid w:val="1EEDFB91"/>
    <w:rsid w:val="2038862A"/>
    <w:rsid w:val="21977B65"/>
    <w:rsid w:val="230A48A9"/>
    <w:rsid w:val="230CD423"/>
    <w:rsid w:val="23568A38"/>
    <w:rsid w:val="23A00AB5"/>
    <w:rsid w:val="24F74792"/>
    <w:rsid w:val="2535EE9C"/>
    <w:rsid w:val="257BE92F"/>
    <w:rsid w:val="259F7F24"/>
    <w:rsid w:val="25BA4658"/>
    <w:rsid w:val="26628A11"/>
    <w:rsid w:val="26E4097A"/>
    <w:rsid w:val="26EDBA39"/>
    <w:rsid w:val="277AC02C"/>
    <w:rsid w:val="296B5EE1"/>
    <w:rsid w:val="29B85624"/>
    <w:rsid w:val="2A3E5149"/>
    <w:rsid w:val="2C59D3A4"/>
    <w:rsid w:val="2F8A5567"/>
    <w:rsid w:val="2FAB3FE7"/>
    <w:rsid w:val="2FBDAE47"/>
    <w:rsid w:val="3080516A"/>
    <w:rsid w:val="31AE8112"/>
    <w:rsid w:val="32BBF0DC"/>
    <w:rsid w:val="33845C7C"/>
    <w:rsid w:val="352BA945"/>
    <w:rsid w:val="3747F7F0"/>
    <w:rsid w:val="378C2147"/>
    <w:rsid w:val="387CF802"/>
    <w:rsid w:val="38BF41C4"/>
    <w:rsid w:val="38E514DD"/>
    <w:rsid w:val="390E027A"/>
    <w:rsid w:val="3914226E"/>
    <w:rsid w:val="3921AD97"/>
    <w:rsid w:val="3939C34E"/>
    <w:rsid w:val="3AE7E439"/>
    <w:rsid w:val="3B3CBDBB"/>
    <w:rsid w:val="3B643BD2"/>
    <w:rsid w:val="3C44E900"/>
    <w:rsid w:val="3D34F005"/>
    <w:rsid w:val="3E8FCB3E"/>
    <w:rsid w:val="3FA2872B"/>
    <w:rsid w:val="401A07B7"/>
    <w:rsid w:val="41195701"/>
    <w:rsid w:val="4459E5B1"/>
    <w:rsid w:val="446D7062"/>
    <w:rsid w:val="447FC56F"/>
    <w:rsid w:val="457DBA52"/>
    <w:rsid w:val="45E6C057"/>
    <w:rsid w:val="4652754C"/>
    <w:rsid w:val="467C62C3"/>
    <w:rsid w:val="4700C3C5"/>
    <w:rsid w:val="4899D2F9"/>
    <w:rsid w:val="494E8BF4"/>
    <w:rsid w:val="4B4F4550"/>
    <w:rsid w:val="4BA2AA81"/>
    <w:rsid w:val="4BD0890C"/>
    <w:rsid w:val="4C5AA969"/>
    <w:rsid w:val="4ECD589C"/>
    <w:rsid w:val="4F5681BB"/>
    <w:rsid w:val="4FACBBDB"/>
    <w:rsid w:val="50A3236A"/>
    <w:rsid w:val="50F16CD8"/>
    <w:rsid w:val="5204DF17"/>
    <w:rsid w:val="5496E213"/>
    <w:rsid w:val="549CAE16"/>
    <w:rsid w:val="55045800"/>
    <w:rsid w:val="580964E8"/>
    <w:rsid w:val="58112B67"/>
    <w:rsid w:val="5845E723"/>
    <w:rsid w:val="5A1DC8DC"/>
    <w:rsid w:val="5A661F07"/>
    <w:rsid w:val="5ACF794A"/>
    <w:rsid w:val="5AD85355"/>
    <w:rsid w:val="5BDCBAB2"/>
    <w:rsid w:val="5CAABBF4"/>
    <w:rsid w:val="5D4E3F99"/>
    <w:rsid w:val="5F065DA7"/>
    <w:rsid w:val="5F165098"/>
    <w:rsid w:val="5F66CE2C"/>
    <w:rsid w:val="6026981E"/>
    <w:rsid w:val="60281068"/>
    <w:rsid w:val="60DAA149"/>
    <w:rsid w:val="60EC3089"/>
    <w:rsid w:val="619690ED"/>
    <w:rsid w:val="61A73284"/>
    <w:rsid w:val="6267C0B6"/>
    <w:rsid w:val="629DAADA"/>
    <w:rsid w:val="62EAAE68"/>
    <w:rsid w:val="63BA5944"/>
    <w:rsid w:val="649BC027"/>
    <w:rsid w:val="64B2C5BC"/>
    <w:rsid w:val="6573A76B"/>
    <w:rsid w:val="685D1C47"/>
    <w:rsid w:val="68CCDC77"/>
    <w:rsid w:val="6998A901"/>
    <w:rsid w:val="6B3B584E"/>
    <w:rsid w:val="6C4BC0AC"/>
    <w:rsid w:val="6C9598E2"/>
    <w:rsid w:val="6CB546EF"/>
    <w:rsid w:val="6D0EC300"/>
    <w:rsid w:val="6DAC1582"/>
    <w:rsid w:val="6EEC58FE"/>
    <w:rsid w:val="6EF01450"/>
    <w:rsid w:val="6F0F64FE"/>
    <w:rsid w:val="6FB82595"/>
    <w:rsid w:val="701B5771"/>
    <w:rsid w:val="70B3B488"/>
    <w:rsid w:val="72C9C52E"/>
    <w:rsid w:val="73B69C09"/>
    <w:rsid w:val="73F2C531"/>
    <w:rsid w:val="74921FE8"/>
    <w:rsid w:val="76FE21EE"/>
    <w:rsid w:val="788A0309"/>
    <w:rsid w:val="78C24B43"/>
    <w:rsid w:val="7C55C5B9"/>
    <w:rsid w:val="7C6A27B4"/>
    <w:rsid w:val="7CD70234"/>
    <w:rsid w:val="7CFDA94C"/>
    <w:rsid w:val="7D7E77D7"/>
    <w:rsid w:val="7DADF6C7"/>
    <w:rsid w:val="7EE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2CB1"/>
  <w15:chartTrackingRefBased/>
  <w15:docId w15:val="{7F963EF5-75A6-4007-8482-EB98CAB0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C44E900"/>
    <w:rPr>
      <w:noProof w:val="0"/>
      <w:lang w:val="en-US"/>
    </w:rPr>
  </w:style>
  <w:style w:type="paragraph" w:styleId="Ttulo1">
    <w:uiPriority w:val="9"/>
    <w:name w:val="heading 1"/>
    <w:basedOn w:val="Normal"/>
    <w:next w:val="Normal"/>
    <w:link w:val="Ttulo1Car"/>
    <w:qFormat/>
    <w:rsid w:val="3C44E90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tulo2">
    <w:uiPriority w:val="9"/>
    <w:name w:val="heading 2"/>
    <w:basedOn w:val="Normal"/>
    <w:next w:val="Normal"/>
    <w:semiHidden/>
    <w:unhideWhenUsed/>
    <w:link w:val="Ttulo2Car"/>
    <w:qFormat/>
    <w:rsid w:val="3C44E90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Ttulo3">
    <w:uiPriority w:val="9"/>
    <w:name w:val="heading 3"/>
    <w:basedOn w:val="Normal"/>
    <w:next w:val="Normal"/>
    <w:semiHidden/>
    <w:unhideWhenUsed/>
    <w:link w:val="Ttulo3Car"/>
    <w:qFormat/>
    <w:rsid w:val="3C44E90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tulo4">
    <w:uiPriority w:val="9"/>
    <w:name w:val="heading 4"/>
    <w:basedOn w:val="Normal"/>
    <w:next w:val="Normal"/>
    <w:semiHidden/>
    <w:unhideWhenUsed/>
    <w:link w:val="Ttulo4Car"/>
    <w:qFormat/>
    <w:rsid w:val="3C44E900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Ttulo5">
    <w:uiPriority w:val="9"/>
    <w:name w:val="heading 5"/>
    <w:basedOn w:val="Normal"/>
    <w:next w:val="Normal"/>
    <w:semiHidden/>
    <w:unhideWhenUsed/>
    <w:link w:val="Ttulo5Car"/>
    <w:qFormat/>
    <w:rsid w:val="3C44E900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Ttulo6">
    <w:uiPriority w:val="9"/>
    <w:name w:val="heading 6"/>
    <w:basedOn w:val="Normal"/>
    <w:next w:val="Normal"/>
    <w:semiHidden/>
    <w:unhideWhenUsed/>
    <w:link w:val="Ttulo6Car"/>
    <w:qFormat/>
    <w:rsid w:val="3C44E900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Ttulo7">
    <w:uiPriority w:val="9"/>
    <w:name w:val="heading 7"/>
    <w:basedOn w:val="Normal"/>
    <w:next w:val="Normal"/>
    <w:semiHidden/>
    <w:unhideWhenUsed/>
    <w:link w:val="Ttulo7Car"/>
    <w:qFormat/>
    <w:rsid w:val="3C44E900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Ttulo8">
    <w:uiPriority w:val="9"/>
    <w:name w:val="heading 8"/>
    <w:basedOn w:val="Normal"/>
    <w:next w:val="Normal"/>
    <w:semiHidden/>
    <w:unhideWhenUsed/>
    <w:link w:val="Ttulo8Car"/>
    <w:qFormat/>
    <w:rsid w:val="3C44E900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Ttulo9">
    <w:uiPriority w:val="9"/>
    <w:name w:val="heading 9"/>
    <w:basedOn w:val="Normal"/>
    <w:next w:val="Normal"/>
    <w:semiHidden/>
    <w:unhideWhenUsed/>
    <w:link w:val="Ttulo9Car"/>
    <w:qFormat/>
    <w:rsid w:val="3C44E900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95E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95E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95E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95EE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95EE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95EE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95EE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95EE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95EEA"/>
    <w:rPr>
      <w:rFonts w:eastAsiaTheme="majorEastAsia" w:cstheme="majorBidi"/>
      <w:color w:val="272727" w:themeColor="text1" w:themeTint="D8"/>
    </w:rPr>
  </w:style>
  <w:style w:type="paragraph" w:styleId="Ttulo">
    <w:uiPriority w:val="10"/>
    <w:name w:val="Title"/>
    <w:basedOn w:val="Normal"/>
    <w:next w:val="Normal"/>
    <w:link w:val="TtuloCar"/>
    <w:qFormat/>
    <w:rsid w:val="3C44E90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tuloCar" w:customStyle="1">
    <w:name w:val="Título Car"/>
    <w:basedOn w:val="Fuentedeprrafopredeter"/>
    <w:link w:val="Ttulo"/>
    <w:uiPriority w:val="10"/>
    <w:rsid w:val="00595E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uiPriority w:val="11"/>
    <w:name w:val="Subtitle"/>
    <w:basedOn w:val="Normal"/>
    <w:next w:val="Normal"/>
    <w:link w:val="SubttuloCar"/>
    <w:qFormat/>
    <w:rsid w:val="3C44E900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9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uiPriority w:val="29"/>
    <w:name w:val="Quote"/>
    <w:basedOn w:val="Normal"/>
    <w:next w:val="Normal"/>
    <w:link w:val="CitaCar"/>
    <w:qFormat/>
    <w:rsid w:val="3C44E900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itaCar" w:customStyle="1">
    <w:name w:val="Cita Car"/>
    <w:basedOn w:val="Fuentedeprrafopredeter"/>
    <w:link w:val="Cita"/>
    <w:uiPriority w:val="29"/>
    <w:rsid w:val="00595EEA"/>
    <w:rPr>
      <w:i/>
      <w:iCs/>
      <w:color w:val="404040" w:themeColor="text1" w:themeTint="BF"/>
    </w:rPr>
  </w:style>
  <w:style w:type="paragraph" w:styleId="Prrafodelista">
    <w:uiPriority w:val="34"/>
    <w:name w:val="List Paragraph"/>
    <w:basedOn w:val="Normal"/>
    <w:qFormat/>
    <w:rsid w:val="3C44E900"/>
    <w:pPr>
      <w:spacing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EEA"/>
    <w:rPr>
      <w:i/>
      <w:iCs/>
      <w:color w:val="0F4761" w:themeColor="accent1" w:themeShade="BF"/>
    </w:rPr>
  </w:style>
  <w:style w:type="paragraph" w:styleId="Citadestacada">
    <w:uiPriority w:val="30"/>
    <w:name w:val="Intense Quote"/>
    <w:basedOn w:val="Normal"/>
    <w:next w:val="Normal"/>
    <w:link w:val="CitadestacadaCar"/>
    <w:qFormat/>
    <w:rsid w:val="3C44E900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CitadestacadaCar" w:customStyle="1">
    <w:name w:val="Cita destacada Car"/>
    <w:basedOn w:val="Fuentedeprrafopredeter"/>
    <w:link w:val="Citadestacada"/>
    <w:uiPriority w:val="30"/>
    <w:rsid w:val="00595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EEA"/>
    <w:rPr>
      <w:b/>
      <w:bCs/>
      <w:smallCaps/>
      <w:color w:val="0F4761" w:themeColor="accent1" w:themeShade="BF"/>
      <w:spacing w:val="5"/>
    </w:rPr>
  </w:style>
  <w:style w:type="paragraph" w:styleId="Textoindependiente3">
    <w:uiPriority w:val="1"/>
    <w:name w:val="Body Text 3"/>
    <w:basedOn w:val="Normal"/>
    <w:link w:val="Textoindependiente3Car"/>
    <w:rsid w:val="3C44E900"/>
    <w:rPr>
      <w:rFonts w:ascii="Arial" w:hAnsi="Arial" w:eastAsia="Times New Roman" w:cs="Times New Roman"/>
      <w:sz w:val="22"/>
      <w:szCs w:val="22"/>
    </w:rPr>
    <w:pPr>
      <w:spacing w:after="0" w:line="240" w:lineRule="auto"/>
    </w:pPr>
  </w:style>
  <w:style w:type="character" w:styleId="Textoindependiente3Car" w:customStyle="1">
    <w:name w:val="Texto independiente 3 Car"/>
    <w:basedOn w:val="Fuentedeprrafopredeter"/>
    <w:link w:val="Textoindependiente3"/>
    <w:rsid w:val="002D6977"/>
    <w:rPr>
      <w:rFonts w:ascii="Arial" w:hAnsi="Arial" w:eastAsia="Times New Roman" w:cs="Times New Roman"/>
      <w:kern w:val="0"/>
      <w:sz w:val="22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84241"/>
    <w:rPr>
      <w:sz w:val="16"/>
      <w:szCs w:val="16"/>
    </w:rPr>
  </w:style>
  <w:style w:type="paragraph" w:styleId="Textocomentario">
    <w:uiPriority w:val="99"/>
    <w:name w:val="annotation text"/>
    <w:basedOn w:val="Normal"/>
    <w:unhideWhenUsed/>
    <w:link w:val="TextocomentarioCar"/>
    <w:rsid w:val="3C44E900"/>
    <w:rPr>
      <w:sz w:val="20"/>
      <w:szCs w:val="20"/>
    </w:rPr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4842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24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84241"/>
    <w:rPr>
      <w:b/>
      <w:bCs/>
      <w:sz w:val="20"/>
      <w:szCs w:val="20"/>
    </w:rPr>
  </w:style>
  <w:style w:type="paragraph" w:styleId="pf0" w:customStyle="true">
    <w:uiPriority w:val="1"/>
    <w:name w:val="pf0"/>
    <w:basedOn w:val="Normal"/>
    <w:rsid w:val="3C44E900"/>
    <w:rPr>
      <w:rFonts w:ascii="Aptos" w:hAnsi="Aptos" w:eastAsia="Aptos" w:cs="" w:asciiTheme="minorAscii" w:hAnsiTheme="minorAscii" w:eastAsiaTheme="minorAscii" w:cstheme="minorBidi"/>
      <w:sz w:val="24"/>
      <w:szCs w:val="24"/>
      <w:lang w:val="es-CL" w:eastAsia="es-CL"/>
    </w:rPr>
    <w:pPr>
      <w:widowControl w:val="1"/>
      <w:spacing w:beforeAutospacing="on" w:afterAutospacing="on" w:line="240" w:lineRule="auto"/>
    </w:pPr>
  </w:style>
  <w:style w:type="character" w:styleId="cf01" w:customStyle="true">
    <w:uiPriority w:val="1"/>
    <w:name w:val="cf01"/>
    <w:basedOn w:val="Fuentedeprrafopredeter"/>
    <w:rsid w:val="6F0F64FE"/>
    <w:rPr>
      <w:rFonts w:ascii="Segoe UI" w:hAnsi="Segoe UI" w:eastAsia="Calibri" w:cs="Segoe UI" w:asciiTheme="minorAscii" w:hAnsiTheme="minorAscii" w:eastAsiaTheme="minorAscii" w:cstheme="minorBidi"/>
      <w:sz w:val="18"/>
      <w:szCs w:val="18"/>
    </w:rPr>
  </w:style>
  <w:style w:type="paragraph" w:styleId="Default" w:customStyle="true">
    <w:uiPriority w:val="1"/>
    <w:name w:val="Default"/>
    <w:basedOn w:val="Normal"/>
    <w:rsid w:val="3C44E900"/>
    <w:rPr>
      <w:rFonts w:ascii="Aptos" w:hAnsi="Aptos" w:eastAsia="Aptos" w:cs="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3C44E90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44E90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Fuentedeprrafopredeter"/>
    <w:unhideWhenUsed/>
    <w:rsid w:val="60DAA1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625a23885e854734" /><Relationship Type="http://schemas.openxmlformats.org/officeDocument/2006/relationships/footer" Target="footer.xml" Id="Rd279ae83a3cd4223" /><Relationship Type="http://schemas.openxmlformats.org/officeDocument/2006/relationships/hyperlink" Target="https://unab.eticaenlinea.cl/" TargetMode="External" Id="Raffa4dc4982d4be1" /><Relationship Type="http://schemas.openxmlformats.org/officeDocument/2006/relationships/hyperlink" Target="http://www.unab.cl/" TargetMode="External" Id="Ra31fd37b87fd45fd" /><Relationship Type="http://schemas.openxmlformats.org/officeDocument/2006/relationships/hyperlink" Target="https://www.unab.cl/modelocontraelacosoUNAB" TargetMode="External" Id="R4b5d5ee11c0c4d29" /><Relationship Type="http://schemas.openxmlformats.org/officeDocument/2006/relationships/hyperlink" Target="mailto:denuncias@unab.cl" TargetMode="External" Id="R0de17a7a88d5453f" /><Relationship Type="http://schemas.microsoft.com/office/2020/10/relationships/intelligence" Target="intelligence2.xml" Id="R3da901e236e2418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f3c99a11c15c434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CD55D-AA77-4AA0-B1E2-64DFC317C288}">
  <ds:schemaRefs>
    <ds:schemaRef ds:uri="http://schemas.microsoft.com/office/infopath/2007/PartnerControls"/>
    <ds:schemaRef ds:uri="http://purl.org/dc/dcmitype/"/>
    <ds:schemaRef ds:uri="b1dd8852-eb8c-4b59-a250-d17ac4e2ca4d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317061b-4a65-4b5f-a694-6e757a839211"/>
  </ds:schemaRefs>
</ds:datastoreItem>
</file>

<file path=customXml/itemProps2.xml><?xml version="1.0" encoding="utf-8"?>
<ds:datastoreItem xmlns:ds="http://schemas.openxmlformats.org/officeDocument/2006/customXml" ds:itemID="{05E9ED64-22B5-40A4-9E68-5454530B9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95BD6-0C9F-466A-AD72-5027010386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Andrés Rojas González</dc:creator>
  <cp:keywords/>
  <dc:description/>
  <cp:lastModifiedBy>Ximena Carmen Sepúlveda Barrera</cp:lastModifiedBy>
  <cp:revision>82</cp:revision>
  <dcterms:created xsi:type="dcterms:W3CDTF">2024-04-17T20:24:00Z</dcterms:created>
  <dcterms:modified xsi:type="dcterms:W3CDTF">2025-03-28T16:28:29Z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